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AC0" w:rsidRPr="003B2C5A" w:rsidRDefault="00436087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ESTRUTURA DO RELATÓRIO DE GESTÃO – SARGSUS</w:t>
      </w:r>
    </w:p>
    <w:p w:rsidR="00436087" w:rsidRPr="003B2C5A" w:rsidRDefault="00436087" w:rsidP="003B2C5A">
      <w:pPr>
        <w:jc w:val="both"/>
      </w:pPr>
    </w:p>
    <w:p w:rsidR="00436087" w:rsidRPr="003B2C5A" w:rsidRDefault="00436087" w:rsidP="003B2C5A">
      <w:pPr>
        <w:pStyle w:val="PargrafodaLista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IDENTIFICAÇÃO DO ESTADO</w:t>
      </w:r>
    </w:p>
    <w:p w:rsidR="00436087" w:rsidRPr="003B2C5A" w:rsidRDefault="00436087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436087" w:rsidRPr="003B2C5A" w:rsidRDefault="00436087" w:rsidP="003B2C5A">
      <w:pPr>
        <w:pStyle w:val="PargrafodaLista"/>
        <w:numPr>
          <w:ilvl w:val="1"/>
          <w:numId w:val="2"/>
        </w:numPr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- Considerações Iniciais (</w:t>
      </w:r>
      <w:r w:rsidR="00673680" w:rsidRPr="003B2C5A">
        <w:rPr>
          <w:rFonts w:ascii="Arial" w:hAnsi="Arial" w:cs="Arial"/>
          <w:bCs/>
          <w:sz w:val="24"/>
          <w:szCs w:val="24"/>
        </w:rPr>
        <w:t xml:space="preserve">Fazer análise </w:t>
      </w:r>
      <w:r w:rsidRPr="003B2C5A">
        <w:rPr>
          <w:rFonts w:ascii="Arial" w:hAnsi="Arial" w:cs="Arial"/>
          <w:bCs/>
          <w:sz w:val="24"/>
          <w:szCs w:val="24"/>
        </w:rPr>
        <w:t xml:space="preserve">com base nos dados apresentados nos itens </w:t>
      </w:r>
      <w:proofErr w:type="gramStart"/>
      <w:r w:rsidRPr="003B2C5A">
        <w:rPr>
          <w:rFonts w:ascii="Arial" w:hAnsi="Arial" w:cs="Arial"/>
          <w:bCs/>
          <w:sz w:val="24"/>
          <w:szCs w:val="24"/>
        </w:rPr>
        <w:t>1</w:t>
      </w:r>
      <w:proofErr w:type="gramEnd"/>
      <w:r w:rsidRPr="003B2C5A">
        <w:rPr>
          <w:rFonts w:ascii="Arial" w:hAnsi="Arial" w:cs="Arial"/>
          <w:bCs/>
          <w:sz w:val="24"/>
          <w:szCs w:val="24"/>
        </w:rPr>
        <w:t xml:space="preserve"> até 1.9)</w:t>
      </w:r>
    </w:p>
    <w:p w:rsidR="00A54C68" w:rsidRPr="003B2C5A" w:rsidRDefault="00A54C68" w:rsidP="003B2C5A">
      <w:pPr>
        <w:pStyle w:val="PargrafodaLista"/>
        <w:ind w:left="750"/>
        <w:jc w:val="both"/>
        <w:rPr>
          <w:rFonts w:ascii="Arial" w:hAnsi="Arial" w:cs="Arial"/>
          <w:bCs/>
          <w:sz w:val="24"/>
          <w:szCs w:val="24"/>
        </w:rPr>
      </w:pPr>
    </w:p>
    <w:p w:rsidR="00A54C68" w:rsidRPr="003B2C5A" w:rsidRDefault="00A54C68" w:rsidP="003B2C5A">
      <w:pPr>
        <w:pStyle w:val="PargrafodaLista"/>
        <w:ind w:left="750"/>
        <w:jc w:val="both"/>
        <w:rPr>
          <w:rFonts w:ascii="Arial" w:hAnsi="Arial" w:cs="Arial"/>
          <w:bCs/>
          <w:sz w:val="24"/>
          <w:szCs w:val="24"/>
        </w:rPr>
      </w:pPr>
    </w:p>
    <w:p w:rsidR="00436087" w:rsidRPr="003B2C5A" w:rsidRDefault="00436087" w:rsidP="003B2C5A">
      <w:pPr>
        <w:pStyle w:val="PargrafodaLista"/>
        <w:numPr>
          <w:ilvl w:val="0"/>
          <w:numId w:val="2"/>
        </w:numPr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DEMOGRAFIA E DADOS DE MORBI-MORTALIDADE</w:t>
      </w:r>
    </w:p>
    <w:p w:rsidR="00A54C68" w:rsidRPr="003B2C5A" w:rsidRDefault="00A54C68" w:rsidP="003B2C5A">
      <w:pPr>
        <w:pStyle w:val="PargrafodaLista"/>
        <w:ind w:left="0"/>
        <w:jc w:val="both"/>
        <w:rPr>
          <w:rFonts w:ascii="Arial" w:hAnsi="Arial" w:cs="Arial"/>
          <w:bCs/>
          <w:color w:val="0066CD"/>
          <w:sz w:val="18"/>
          <w:szCs w:val="18"/>
        </w:rPr>
      </w:pPr>
    </w:p>
    <w:p w:rsidR="00A54C68" w:rsidRPr="003B2C5A" w:rsidRDefault="00A54C68" w:rsidP="003B2C5A">
      <w:pPr>
        <w:pStyle w:val="PargrafodaLista"/>
        <w:ind w:left="0" w:firstLine="426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2.1. POPULAÇÃO ESTIMADA DO ANO 2011</w:t>
      </w:r>
    </w:p>
    <w:p w:rsidR="00A54C68" w:rsidRPr="003B2C5A" w:rsidRDefault="00A54C68" w:rsidP="003B2C5A">
      <w:pPr>
        <w:pStyle w:val="PargrafodaLista"/>
        <w:ind w:left="0" w:firstLine="426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2.1.1. POPULAÇÃO - SEXO E FAIXA ETÁRIA</w:t>
      </w:r>
    </w:p>
    <w:p w:rsidR="00A54C68" w:rsidRPr="003B2C5A" w:rsidRDefault="00A54C68" w:rsidP="003B2C5A">
      <w:pPr>
        <w:pStyle w:val="PargrafodaLista"/>
        <w:ind w:left="0" w:firstLine="426"/>
        <w:jc w:val="both"/>
        <w:rPr>
          <w:rFonts w:ascii="Arial" w:hAnsi="Arial" w:cs="Arial"/>
          <w:bCs/>
          <w:sz w:val="24"/>
          <w:szCs w:val="24"/>
        </w:rPr>
      </w:pPr>
    </w:p>
    <w:p w:rsidR="00A54C68" w:rsidRPr="003B2C5A" w:rsidRDefault="00A54C68" w:rsidP="003B2C5A">
      <w:pPr>
        <w:pStyle w:val="PargrafodaLista"/>
        <w:ind w:left="426"/>
        <w:jc w:val="both"/>
        <w:rPr>
          <w:rFonts w:ascii="Arial" w:hAnsi="Arial" w:cs="Arial"/>
          <w:sz w:val="24"/>
          <w:szCs w:val="24"/>
        </w:rPr>
      </w:pPr>
      <w:r w:rsidRPr="003B2C5A">
        <w:rPr>
          <w:rFonts w:ascii="Arial" w:hAnsi="Arial" w:cs="Arial"/>
          <w:sz w:val="24"/>
          <w:szCs w:val="24"/>
        </w:rPr>
        <w:t>Análise e considerações do Gestor sobre dados demográficos (com base nos dados apresentados nos itens 2.1 e 2.1.1 fazer análise)</w:t>
      </w:r>
    </w:p>
    <w:p w:rsidR="00A54C68" w:rsidRPr="003B2C5A" w:rsidRDefault="00A54C68" w:rsidP="003B2C5A">
      <w:pPr>
        <w:pStyle w:val="PargrafodaLista"/>
        <w:ind w:left="426"/>
        <w:jc w:val="both"/>
        <w:rPr>
          <w:rFonts w:ascii="Arial" w:hAnsi="Arial" w:cs="Arial"/>
          <w:sz w:val="24"/>
          <w:szCs w:val="24"/>
        </w:rPr>
      </w:pPr>
    </w:p>
    <w:p w:rsidR="00A54C68" w:rsidRPr="003B2C5A" w:rsidRDefault="00A54C68" w:rsidP="003B2C5A">
      <w:pPr>
        <w:pStyle w:val="PargrafodaLista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3B2C5A">
        <w:rPr>
          <w:rFonts w:ascii="Arial" w:hAnsi="Arial" w:cs="Arial"/>
          <w:bCs/>
          <w:sz w:val="24"/>
          <w:szCs w:val="24"/>
        </w:rPr>
        <w:t>2.3 MORTALIDADE</w:t>
      </w:r>
      <w:proofErr w:type="gramEnd"/>
      <w:r w:rsidRPr="003B2C5A">
        <w:rPr>
          <w:rFonts w:ascii="Arial" w:hAnsi="Arial" w:cs="Arial"/>
          <w:bCs/>
          <w:sz w:val="24"/>
          <w:szCs w:val="24"/>
        </w:rPr>
        <w:t xml:space="preserve"> POR GRUPOS DE CAUSAS, FAIXA ETÁRIA E POR RESIDÊNCIA</w:t>
      </w:r>
    </w:p>
    <w:p w:rsidR="00A54C68" w:rsidRPr="003B2C5A" w:rsidRDefault="00A54C68" w:rsidP="003B2C5A">
      <w:pPr>
        <w:pStyle w:val="PargrafodaLista"/>
        <w:ind w:left="426"/>
        <w:jc w:val="both"/>
        <w:rPr>
          <w:rFonts w:ascii="Arial" w:hAnsi="Arial" w:cs="Arial"/>
          <w:bCs/>
          <w:sz w:val="24"/>
          <w:szCs w:val="24"/>
        </w:rPr>
      </w:pPr>
    </w:p>
    <w:p w:rsidR="00A54C68" w:rsidRPr="003B2C5A" w:rsidRDefault="00A54C68" w:rsidP="003B2C5A">
      <w:pPr>
        <w:pStyle w:val="PargrafodaLista"/>
        <w:ind w:left="426"/>
        <w:jc w:val="both"/>
        <w:rPr>
          <w:rFonts w:ascii="Arial" w:hAnsi="Arial" w:cs="Arial"/>
          <w:sz w:val="24"/>
          <w:szCs w:val="24"/>
        </w:rPr>
      </w:pPr>
      <w:r w:rsidRPr="003B2C5A">
        <w:rPr>
          <w:rFonts w:ascii="Arial" w:hAnsi="Arial" w:cs="Arial"/>
          <w:sz w:val="24"/>
          <w:szCs w:val="24"/>
        </w:rPr>
        <w:t>Análise e considerações sobre Mortalidade (com base nos dados apresentados no item 2.3 fazer análise)</w:t>
      </w:r>
    </w:p>
    <w:p w:rsidR="00A54C68" w:rsidRPr="003B2C5A" w:rsidRDefault="00A54C68" w:rsidP="003B2C5A">
      <w:pPr>
        <w:pStyle w:val="PargrafodaLista"/>
        <w:ind w:left="426"/>
        <w:jc w:val="both"/>
        <w:rPr>
          <w:rFonts w:ascii="Arial" w:hAnsi="Arial" w:cs="Arial"/>
          <w:sz w:val="24"/>
          <w:szCs w:val="24"/>
        </w:rPr>
      </w:pPr>
    </w:p>
    <w:p w:rsidR="00A54C68" w:rsidRPr="003B2C5A" w:rsidRDefault="00A54C68" w:rsidP="003B2C5A">
      <w:pPr>
        <w:pStyle w:val="PargrafodaLista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2.4. MORBIDADE HOSPITALAR POR GRUPOS DE CAUSAS E FAIXA ETÁRIA</w:t>
      </w:r>
    </w:p>
    <w:p w:rsidR="00BF1BDA" w:rsidRPr="003B2C5A" w:rsidRDefault="00BF1BDA" w:rsidP="003B2C5A">
      <w:pPr>
        <w:pStyle w:val="PargrafodaLista"/>
        <w:ind w:left="426"/>
        <w:jc w:val="both"/>
        <w:rPr>
          <w:rFonts w:ascii="Arial" w:hAnsi="Arial" w:cs="Arial"/>
          <w:bCs/>
          <w:sz w:val="24"/>
          <w:szCs w:val="24"/>
        </w:rPr>
      </w:pPr>
    </w:p>
    <w:p w:rsidR="00BF1BDA" w:rsidRPr="003B2C5A" w:rsidRDefault="00BF1BDA" w:rsidP="003B2C5A">
      <w:pPr>
        <w:pStyle w:val="PargrafodaLista"/>
        <w:ind w:left="426"/>
        <w:jc w:val="both"/>
        <w:rPr>
          <w:rFonts w:ascii="Arial" w:hAnsi="Arial" w:cs="Arial"/>
          <w:sz w:val="24"/>
          <w:szCs w:val="24"/>
        </w:rPr>
      </w:pPr>
      <w:r w:rsidRPr="003B2C5A">
        <w:rPr>
          <w:rFonts w:ascii="Arial" w:hAnsi="Arial" w:cs="Arial"/>
          <w:sz w:val="24"/>
          <w:szCs w:val="24"/>
        </w:rPr>
        <w:t>Análise e considerações sobre Morbidade (com base nos dados apresentados no item 2.4 fazer análise)</w:t>
      </w:r>
    </w:p>
    <w:p w:rsidR="00BF1BDA" w:rsidRPr="003B2C5A" w:rsidRDefault="00BF1BDA" w:rsidP="003B2C5A">
      <w:pPr>
        <w:pStyle w:val="PargrafodaLista"/>
        <w:ind w:left="426"/>
        <w:jc w:val="both"/>
        <w:rPr>
          <w:rFonts w:ascii="Arial" w:hAnsi="Arial" w:cs="Arial"/>
          <w:sz w:val="24"/>
          <w:szCs w:val="24"/>
        </w:rPr>
      </w:pPr>
    </w:p>
    <w:p w:rsidR="00BF1BDA" w:rsidRPr="003B2C5A" w:rsidRDefault="00BF1BDA" w:rsidP="003B2C5A">
      <w:pPr>
        <w:pStyle w:val="PargrafodaLista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 xml:space="preserve">REDE FÍSICA DE SAÚDE, PÚBLICA E PRIVADA, PRESTADORA DE SERVIÇO AO </w:t>
      </w:r>
      <w:proofErr w:type="gramStart"/>
      <w:r w:rsidRPr="003B2C5A">
        <w:rPr>
          <w:rFonts w:ascii="Arial" w:hAnsi="Arial" w:cs="Arial"/>
          <w:bCs/>
          <w:sz w:val="24"/>
          <w:szCs w:val="24"/>
        </w:rPr>
        <w:t>SUS</w:t>
      </w:r>
      <w:proofErr w:type="gramEnd"/>
    </w:p>
    <w:p w:rsidR="00981E28" w:rsidRPr="003B2C5A" w:rsidRDefault="00981E28" w:rsidP="003B2C5A">
      <w:pPr>
        <w:pStyle w:val="PargrafodaLista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3B2C5A">
        <w:rPr>
          <w:rFonts w:ascii="Arial" w:hAnsi="Arial" w:cs="Arial"/>
          <w:bCs/>
          <w:sz w:val="24"/>
          <w:szCs w:val="24"/>
        </w:rPr>
        <w:t>3.1 TIPO</w:t>
      </w:r>
      <w:proofErr w:type="gramEnd"/>
      <w:r w:rsidRPr="003B2C5A">
        <w:rPr>
          <w:rFonts w:ascii="Arial" w:hAnsi="Arial" w:cs="Arial"/>
          <w:bCs/>
          <w:sz w:val="24"/>
          <w:szCs w:val="24"/>
        </w:rPr>
        <w:t xml:space="preserve"> GESTÃO</w:t>
      </w:r>
    </w:p>
    <w:p w:rsidR="00981E28" w:rsidRPr="003B2C5A" w:rsidRDefault="00981E28" w:rsidP="003B2C5A">
      <w:pPr>
        <w:pStyle w:val="PargrafodaLista"/>
        <w:ind w:left="426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3.2. ESFERA ADMINISTRATIVA (GERÊNCIA)</w:t>
      </w:r>
    </w:p>
    <w:p w:rsidR="00981E28" w:rsidRPr="003B2C5A" w:rsidRDefault="00981E28" w:rsidP="003B2C5A">
      <w:pPr>
        <w:pStyle w:val="PargrafodaLista"/>
        <w:ind w:left="426"/>
        <w:jc w:val="both"/>
        <w:rPr>
          <w:rFonts w:ascii="Arial" w:hAnsi="Arial" w:cs="Arial"/>
          <w:bCs/>
          <w:sz w:val="24"/>
          <w:szCs w:val="24"/>
        </w:rPr>
      </w:pPr>
    </w:p>
    <w:p w:rsidR="00981E28" w:rsidRPr="003B2C5A" w:rsidRDefault="00981E28" w:rsidP="003B2C5A">
      <w:pPr>
        <w:pStyle w:val="PargrafodaLista"/>
        <w:ind w:left="426"/>
        <w:jc w:val="both"/>
        <w:rPr>
          <w:rFonts w:ascii="Arial" w:hAnsi="Arial" w:cs="Arial"/>
          <w:sz w:val="24"/>
          <w:szCs w:val="24"/>
        </w:rPr>
      </w:pPr>
      <w:r w:rsidRPr="003B2C5A">
        <w:rPr>
          <w:rFonts w:ascii="Arial" w:hAnsi="Arial" w:cs="Arial"/>
          <w:sz w:val="24"/>
          <w:szCs w:val="24"/>
        </w:rPr>
        <w:t>Análise e considerações do Gestor sobre Prestadores de Serviços ao SUS (com base nos itens 3.1 e 3.2 fazer análise)</w:t>
      </w:r>
    </w:p>
    <w:p w:rsidR="00981E28" w:rsidRPr="003B2C5A" w:rsidRDefault="00981E28" w:rsidP="003B2C5A">
      <w:pPr>
        <w:pStyle w:val="PargrafodaLista"/>
        <w:ind w:left="426"/>
        <w:jc w:val="both"/>
        <w:rPr>
          <w:rFonts w:ascii="Arial" w:hAnsi="Arial" w:cs="Arial"/>
          <w:sz w:val="24"/>
          <w:szCs w:val="24"/>
        </w:rPr>
      </w:pP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4. PROFISSIONAIS SUS</w:t>
      </w: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 w:rsidRPr="003B2C5A">
        <w:rPr>
          <w:rFonts w:ascii="Arial" w:hAnsi="Arial" w:cs="Arial"/>
          <w:sz w:val="24"/>
          <w:szCs w:val="24"/>
        </w:rPr>
        <w:t xml:space="preserve">Análise e considerações do Gestor sobre os Profissionais do SUS (com base nos dados apresentados no item </w:t>
      </w:r>
      <w:proofErr w:type="gramStart"/>
      <w:r w:rsidRPr="003B2C5A">
        <w:rPr>
          <w:rFonts w:ascii="Arial" w:hAnsi="Arial" w:cs="Arial"/>
          <w:sz w:val="24"/>
          <w:szCs w:val="24"/>
        </w:rPr>
        <w:t>4</w:t>
      </w:r>
      <w:proofErr w:type="gramEnd"/>
      <w:r w:rsidRPr="003B2C5A">
        <w:rPr>
          <w:rFonts w:ascii="Arial" w:hAnsi="Arial" w:cs="Arial"/>
          <w:sz w:val="24"/>
          <w:szCs w:val="24"/>
        </w:rPr>
        <w:t xml:space="preserve"> fazer análise)</w:t>
      </w: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lastRenderedPageBreak/>
        <w:t>5. PROGRAMAÇÃO ANUAL DE SAÚDE</w:t>
      </w: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Como no Relatório do SARGSUS os dados estão desconfigurados, anexo segue tabela com os dados do PES e do PTA 2011 para análise. Fazer análise por diretriz.</w:t>
      </w: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981E28" w:rsidRPr="003B2C5A" w:rsidRDefault="00981E28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6. INDICADORES DA SAÚDE</w:t>
      </w:r>
    </w:p>
    <w:p w:rsidR="00981E28" w:rsidRPr="003B2C5A" w:rsidRDefault="00E647FB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 xml:space="preserve"> 6.1 Indicadores do Pacto pela Vida</w:t>
      </w:r>
    </w:p>
    <w:p w:rsidR="00E647FB" w:rsidRPr="003B2C5A" w:rsidRDefault="00E647FB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 xml:space="preserve">(fazer análise por prioridade) </w:t>
      </w:r>
    </w:p>
    <w:p w:rsidR="00E647FB" w:rsidRPr="003B2C5A" w:rsidRDefault="00E647FB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Como no Relatório do SARGSUS os dados estão desconfigurados, anexo segue tabela com os dados do Pacto pela Vida e o Pacto de Gestão.</w:t>
      </w:r>
    </w:p>
    <w:p w:rsidR="00E647FB" w:rsidRPr="003B2C5A" w:rsidRDefault="00E647FB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E647FB" w:rsidRPr="003B2C5A" w:rsidRDefault="00E647FB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7. DEMONSTRATIVO DA UTILIZAÇÃO DOS RECURSOS</w:t>
      </w:r>
    </w:p>
    <w:p w:rsidR="005B6C5F" w:rsidRPr="003B2C5A" w:rsidRDefault="005B6C5F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5B6C5F" w:rsidRPr="003B2C5A" w:rsidRDefault="005B6C5F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3B2C5A">
        <w:rPr>
          <w:rFonts w:ascii="Arial" w:hAnsi="Arial" w:cs="Arial"/>
          <w:bCs/>
          <w:sz w:val="24"/>
          <w:szCs w:val="24"/>
        </w:rPr>
        <w:t>7.1 BLOCO</w:t>
      </w:r>
      <w:proofErr w:type="gramEnd"/>
      <w:r w:rsidRPr="003B2C5A">
        <w:rPr>
          <w:rFonts w:ascii="Arial" w:hAnsi="Arial" w:cs="Arial"/>
          <w:bCs/>
          <w:sz w:val="24"/>
          <w:szCs w:val="24"/>
        </w:rPr>
        <w:t xml:space="preserve"> DE FINANCIAMENTO</w:t>
      </w:r>
    </w:p>
    <w:p w:rsidR="005B6C5F" w:rsidRPr="003B2C5A" w:rsidRDefault="005B6C5F" w:rsidP="003B2C5A">
      <w:pPr>
        <w:pStyle w:val="PargrafodaLista"/>
        <w:ind w:left="0"/>
        <w:jc w:val="both"/>
        <w:rPr>
          <w:rFonts w:ascii="Arial" w:hAnsi="Arial" w:cs="Arial"/>
          <w:bCs/>
          <w:color w:val="0066CD"/>
          <w:sz w:val="20"/>
          <w:szCs w:val="20"/>
        </w:rPr>
      </w:pPr>
    </w:p>
    <w:p w:rsidR="005B6C5F" w:rsidRPr="003B2C5A" w:rsidRDefault="005B6C5F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Análise sobre a Utilização dos Recursos (fazer análise por Bloco de Financiamento)</w:t>
      </w:r>
    </w:p>
    <w:p w:rsidR="005B6C5F" w:rsidRPr="003B2C5A" w:rsidRDefault="005B6C5F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</w:p>
    <w:p w:rsidR="005B6C5F" w:rsidRPr="003B2C5A" w:rsidRDefault="005B6C5F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8. DEMONSTRATIVO ORÇAMENTÁRIO</w:t>
      </w:r>
    </w:p>
    <w:p w:rsidR="00391F00" w:rsidRPr="003B2C5A" w:rsidRDefault="00391F00" w:rsidP="003B2C5A">
      <w:pPr>
        <w:pStyle w:val="PargrafodaLista"/>
        <w:ind w:left="0"/>
        <w:jc w:val="both"/>
        <w:rPr>
          <w:rFonts w:ascii="Arial" w:hAnsi="Arial" w:cs="Arial"/>
          <w:bCs/>
          <w:sz w:val="24"/>
          <w:szCs w:val="24"/>
        </w:rPr>
      </w:pPr>
      <w:r w:rsidRPr="003B2C5A">
        <w:rPr>
          <w:rFonts w:ascii="Arial" w:hAnsi="Arial" w:cs="Arial"/>
          <w:bCs/>
          <w:sz w:val="24"/>
          <w:szCs w:val="24"/>
        </w:rPr>
        <w:t>Considerações Gerais sobre demonstrativo orçamentário</w:t>
      </w:r>
    </w:p>
    <w:sectPr w:rsidR="00391F00" w:rsidRPr="003B2C5A" w:rsidSect="00726A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B55DF"/>
    <w:multiLevelType w:val="multilevel"/>
    <w:tmpl w:val="E74CC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63C72773"/>
    <w:multiLevelType w:val="hybridMultilevel"/>
    <w:tmpl w:val="49AEF7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6087"/>
    <w:rsid w:val="00391F00"/>
    <w:rsid w:val="003B2C5A"/>
    <w:rsid w:val="00436087"/>
    <w:rsid w:val="005B6C5F"/>
    <w:rsid w:val="00673680"/>
    <w:rsid w:val="006B50E0"/>
    <w:rsid w:val="00726AC0"/>
    <w:rsid w:val="00857AA0"/>
    <w:rsid w:val="00981E28"/>
    <w:rsid w:val="00A54C68"/>
    <w:rsid w:val="00BF1BDA"/>
    <w:rsid w:val="00E64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AC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36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claudetemaria</dc:creator>
  <cp:keywords/>
  <dc:description/>
  <cp:lastModifiedBy>claudetemaria</cp:lastModifiedBy>
  <cp:revision>4</cp:revision>
  <dcterms:created xsi:type="dcterms:W3CDTF">2012-03-14T20:49:00Z</dcterms:created>
  <dcterms:modified xsi:type="dcterms:W3CDTF">2012-03-16T14:58:00Z</dcterms:modified>
</cp:coreProperties>
</file>